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DF" w:rsidRDefault="00286027">
      <w:pPr>
        <w:rPr>
          <w:b/>
          <w:sz w:val="28"/>
          <w:szCs w:val="28"/>
          <w:u w:val="single"/>
        </w:rPr>
      </w:pPr>
      <w:bookmarkStart w:id="0" w:name="_GoBack"/>
      <w:bookmarkEnd w:id="0"/>
      <w:r w:rsidRPr="00226449">
        <w:rPr>
          <w:b/>
          <w:sz w:val="28"/>
          <w:szCs w:val="28"/>
          <w:u w:val="single"/>
        </w:rPr>
        <w:t>Algebra II Syllabus:   2018 – 2019    Instructor: Greg Mako</w:t>
      </w:r>
    </w:p>
    <w:p w:rsidR="00286027" w:rsidRPr="00226449" w:rsidRDefault="00B522DF">
      <w:pPr>
        <w:rPr>
          <w:sz w:val="24"/>
          <w:szCs w:val="24"/>
        </w:rPr>
      </w:pPr>
      <w:r>
        <w:rPr>
          <w:sz w:val="28"/>
          <w:szCs w:val="28"/>
        </w:rPr>
        <w:t>C</w:t>
      </w:r>
      <w:r w:rsidR="00286027" w:rsidRPr="00226449">
        <w:rPr>
          <w:sz w:val="24"/>
          <w:szCs w:val="24"/>
        </w:rPr>
        <w:t xml:space="preserve">ontact email:  </w:t>
      </w:r>
      <w:hyperlink r:id="rId4" w:history="1">
        <w:r w:rsidR="00286027" w:rsidRPr="00226449">
          <w:rPr>
            <w:rStyle w:val="Hyperlink"/>
            <w:sz w:val="24"/>
            <w:szCs w:val="24"/>
          </w:rPr>
          <w:t>greg.mako@eu.dodea.edu</w:t>
        </w:r>
      </w:hyperlink>
      <w:r w:rsidR="00286027" w:rsidRPr="00226449">
        <w:rPr>
          <w:sz w:val="24"/>
          <w:szCs w:val="24"/>
        </w:rPr>
        <w:t xml:space="preserve">. </w:t>
      </w:r>
      <w:r>
        <w:rPr>
          <w:sz w:val="24"/>
          <w:szCs w:val="24"/>
        </w:rPr>
        <w:t>Classroom phone</w:t>
      </w:r>
      <w:r w:rsidR="00286027" w:rsidRPr="00226449">
        <w:rPr>
          <w:sz w:val="24"/>
          <w:szCs w:val="24"/>
        </w:rPr>
        <w:t xml:space="preserve"> 226 – 6596</w:t>
      </w:r>
      <w:r>
        <w:rPr>
          <w:sz w:val="24"/>
          <w:szCs w:val="24"/>
        </w:rPr>
        <w:t>, (not during school)</w:t>
      </w:r>
      <w:r w:rsidR="00286027" w:rsidRPr="00226449">
        <w:rPr>
          <w:sz w:val="24"/>
          <w:szCs w:val="24"/>
        </w:rPr>
        <w:t xml:space="preserve"> or you can call office at 226 – 3115</w:t>
      </w:r>
    </w:p>
    <w:p w:rsidR="00286027" w:rsidRPr="00226449" w:rsidRDefault="000D286B">
      <w:pPr>
        <w:rPr>
          <w:b/>
          <w:sz w:val="24"/>
          <w:szCs w:val="24"/>
          <w:u w:val="single"/>
        </w:rPr>
      </w:pPr>
      <w:r w:rsidRPr="00226449">
        <w:rPr>
          <w:b/>
          <w:sz w:val="24"/>
          <w:szCs w:val="24"/>
          <w:u w:val="single"/>
        </w:rPr>
        <w:t xml:space="preserve">Curriculum </w:t>
      </w:r>
    </w:p>
    <w:p w:rsidR="000D286B" w:rsidRPr="00226449" w:rsidRDefault="00DF3192">
      <w:pPr>
        <w:rPr>
          <w:sz w:val="24"/>
          <w:szCs w:val="24"/>
        </w:rPr>
      </w:pPr>
      <w:r w:rsidRPr="00226449">
        <w:rPr>
          <w:sz w:val="24"/>
          <w:szCs w:val="24"/>
        </w:rPr>
        <w:t xml:space="preserve">We will follow the </w:t>
      </w:r>
      <w:r w:rsidRPr="00226449">
        <w:rPr>
          <w:b/>
          <w:sz w:val="24"/>
          <w:szCs w:val="24"/>
        </w:rPr>
        <w:t>(</w:t>
      </w:r>
      <w:r w:rsidRPr="00226449">
        <w:rPr>
          <w:b/>
          <w:sz w:val="24"/>
          <w:szCs w:val="24"/>
          <w:u w:val="single"/>
        </w:rPr>
        <w:t>EngageNY.org)</w:t>
      </w:r>
      <w:r w:rsidR="000D286B" w:rsidRPr="00226449">
        <w:rPr>
          <w:b/>
          <w:sz w:val="24"/>
          <w:szCs w:val="24"/>
          <w:u w:val="single"/>
        </w:rPr>
        <w:t xml:space="preserve">, </w:t>
      </w:r>
      <w:r w:rsidR="000D286B" w:rsidRPr="00226449">
        <w:rPr>
          <w:sz w:val="24"/>
          <w:szCs w:val="24"/>
          <w:u w:val="single"/>
        </w:rPr>
        <w:t xml:space="preserve">common core, </w:t>
      </w:r>
      <w:proofErr w:type="gramStart"/>
      <w:r w:rsidRPr="00226449">
        <w:rPr>
          <w:sz w:val="24"/>
          <w:szCs w:val="24"/>
          <w:u w:val="single"/>
        </w:rPr>
        <w:t>curriculum</w:t>
      </w:r>
      <w:proofErr w:type="gramEnd"/>
      <w:r w:rsidRPr="00226449">
        <w:rPr>
          <w:sz w:val="24"/>
          <w:szCs w:val="24"/>
          <w:u w:val="single"/>
        </w:rPr>
        <w:t>.</w:t>
      </w:r>
      <w:r w:rsidRPr="00226449">
        <w:rPr>
          <w:sz w:val="24"/>
          <w:szCs w:val="24"/>
        </w:rPr>
        <w:t xml:space="preserve"> Once on the opening page, under </w:t>
      </w:r>
      <w:r w:rsidRPr="00226449">
        <w:rPr>
          <w:b/>
          <w:sz w:val="24"/>
          <w:szCs w:val="24"/>
        </w:rPr>
        <w:t>mathematics</w:t>
      </w:r>
      <w:r w:rsidRPr="00226449">
        <w:rPr>
          <w:sz w:val="24"/>
          <w:szCs w:val="24"/>
        </w:rPr>
        <w:t xml:space="preserve">, select </w:t>
      </w:r>
      <w:r w:rsidRPr="00226449">
        <w:rPr>
          <w:b/>
          <w:sz w:val="24"/>
          <w:szCs w:val="24"/>
        </w:rPr>
        <w:t>Algebra II</w:t>
      </w:r>
      <w:r w:rsidR="000D286B" w:rsidRPr="00226449">
        <w:rPr>
          <w:sz w:val="24"/>
          <w:szCs w:val="24"/>
        </w:rPr>
        <w:t>. After clicking on Al</w:t>
      </w:r>
      <w:r w:rsidR="00882424">
        <w:rPr>
          <w:sz w:val="24"/>
          <w:szCs w:val="24"/>
        </w:rPr>
        <w:t>gebra</w:t>
      </w:r>
      <w:r w:rsidR="000D286B" w:rsidRPr="00226449">
        <w:rPr>
          <w:sz w:val="24"/>
          <w:szCs w:val="24"/>
        </w:rPr>
        <w:t xml:space="preserve"> II</w:t>
      </w:r>
      <w:r w:rsidRPr="00226449">
        <w:rPr>
          <w:sz w:val="24"/>
          <w:szCs w:val="24"/>
        </w:rPr>
        <w:t xml:space="preserve"> on the left side</w:t>
      </w:r>
      <w:r w:rsidR="000D286B" w:rsidRPr="00226449">
        <w:rPr>
          <w:sz w:val="24"/>
          <w:szCs w:val="24"/>
        </w:rPr>
        <w:t xml:space="preserve"> of the page</w:t>
      </w:r>
      <w:r w:rsidRPr="00226449">
        <w:rPr>
          <w:sz w:val="24"/>
          <w:szCs w:val="24"/>
        </w:rPr>
        <w:t xml:space="preserve"> under the heading, </w:t>
      </w:r>
      <w:r w:rsidRPr="00226449">
        <w:rPr>
          <w:b/>
          <w:sz w:val="24"/>
          <w:szCs w:val="24"/>
        </w:rPr>
        <w:t xml:space="preserve">Curriculum Map, </w:t>
      </w:r>
      <w:r w:rsidRPr="00226449">
        <w:rPr>
          <w:sz w:val="24"/>
          <w:szCs w:val="24"/>
        </w:rPr>
        <w:t xml:space="preserve">select one of the four </w:t>
      </w:r>
      <w:r w:rsidRPr="00226449">
        <w:rPr>
          <w:b/>
          <w:sz w:val="24"/>
          <w:szCs w:val="24"/>
        </w:rPr>
        <w:t>modules</w:t>
      </w:r>
      <w:r w:rsidR="000D286B" w:rsidRPr="00226449">
        <w:rPr>
          <w:b/>
          <w:sz w:val="24"/>
          <w:szCs w:val="24"/>
        </w:rPr>
        <w:t xml:space="preserve">. </w:t>
      </w:r>
      <w:r w:rsidR="000D286B" w:rsidRPr="00226449">
        <w:rPr>
          <w:sz w:val="24"/>
          <w:szCs w:val="24"/>
        </w:rPr>
        <w:t xml:space="preserve">We </w:t>
      </w:r>
      <w:r w:rsidRPr="00226449">
        <w:rPr>
          <w:sz w:val="24"/>
          <w:szCs w:val="24"/>
        </w:rPr>
        <w:t>will work</w:t>
      </w:r>
      <w:r w:rsidR="000D286B" w:rsidRPr="00226449">
        <w:rPr>
          <w:sz w:val="24"/>
          <w:szCs w:val="24"/>
        </w:rPr>
        <w:t xml:space="preserve"> on all four modules </w:t>
      </w:r>
      <w:r w:rsidRPr="00226449">
        <w:rPr>
          <w:sz w:val="24"/>
          <w:szCs w:val="24"/>
        </w:rPr>
        <w:t xml:space="preserve">this year. </w:t>
      </w:r>
      <w:r w:rsidR="000D286B" w:rsidRPr="00226449">
        <w:rPr>
          <w:sz w:val="24"/>
          <w:szCs w:val="24"/>
        </w:rPr>
        <w:t>Once the module is selected</w:t>
      </w:r>
      <w:r w:rsidR="007141A2" w:rsidRPr="00226449">
        <w:rPr>
          <w:sz w:val="24"/>
          <w:szCs w:val="24"/>
        </w:rPr>
        <w:t xml:space="preserve"> </w:t>
      </w:r>
      <w:r w:rsidR="007141A2" w:rsidRPr="00226449">
        <w:rPr>
          <w:b/>
          <w:sz w:val="24"/>
          <w:szCs w:val="24"/>
        </w:rPr>
        <w:t>topics</w:t>
      </w:r>
      <w:r w:rsidR="000D286B" w:rsidRPr="00226449">
        <w:rPr>
          <w:sz w:val="24"/>
          <w:szCs w:val="24"/>
        </w:rPr>
        <w:t xml:space="preserve"> </w:t>
      </w:r>
      <w:r w:rsidR="007141A2" w:rsidRPr="00226449">
        <w:rPr>
          <w:sz w:val="24"/>
          <w:szCs w:val="24"/>
        </w:rPr>
        <w:t>will be displayed.</w:t>
      </w:r>
      <w:r w:rsidR="00286027" w:rsidRPr="00226449">
        <w:rPr>
          <w:sz w:val="24"/>
          <w:szCs w:val="24"/>
        </w:rPr>
        <w:t xml:space="preserve">  </w:t>
      </w:r>
      <w:r w:rsidR="000D286B" w:rsidRPr="00226449">
        <w:rPr>
          <w:sz w:val="24"/>
          <w:szCs w:val="24"/>
        </w:rPr>
        <w:t>Select a topic to view</w:t>
      </w:r>
      <w:r w:rsidR="007141A2" w:rsidRPr="00226449">
        <w:rPr>
          <w:sz w:val="24"/>
          <w:szCs w:val="24"/>
        </w:rPr>
        <w:t xml:space="preserve"> the list of </w:t>
      </w:r>
      <w:r w:rsidR="007141A2" w:rsidRPr="00226449">
        <w:rPr>
          <w:b/>
          <w:sz w:val="24"/>
          <w:szCs w:val="24"/>
        </w:rPr>
        <w:t xml:space="preserve">lessons </w:t>
      </w:r>
      <w:r w:rsidR="000D286B" w:rsidRPr="00226449">
        <w:rPr>
          <w:sz w:val="24"/>
          <w:szCs w:val="24"/>
        </w:rPr>
        <w:t>under that topic.  Choose the</w:t>
      </w:r>
      <w:r w:rsidR="007141A2" w:rsidRPr="00226449">
        <w:rPr>
          <w:sz w:val="24"/>
          <w:szCs w:val="24"/>
        </w:rPr>
        <w:t xml:space="preserve"> lesson</w:t>
      </w:r>
      <w:r w:rsidR="000D286B" w:rsidRPr="00226449">
        <w:rPr>
          <w:sz w:val="24"/>
          <w:szCs w:val="24"/>
        </w:rPr>
        <w:t xml:space="preserve"> your child is working on</w:t>
      </w:r>
      <w:r w:rsidR="007141A2" w:rsidRPr="00226449">
        <w:rPr>
          <w:sz w:val="24"/>
          <w:szCs w:val="24"/>
        </w:rPr>
        <w:t xml:space="preserve"> and the </w:t>
      </w:r>
      <w:r w:rsidR="007141A2" w:rsidRPr="00226449">
        <w:rPr>
          <w:b/>
          <w:sz w:val="24"/>
          <w:szCs w:val="24"/>
        </w:rPr>
        <w:t>Downloadable Resources</w:t>
      </w:r>
      <w:r w:rsidR="007141A2" w:rsidRPr="00226449">
        <w:rPr>
          <w:sz w:val="24"/>
          <w:szCs w:val="24"/>
        </w:rPr>
        <w:t xml:space="preserve"> will be listed.</w:t>
      </w:r>
      <w:r w:rsidR="000D286B" w:rsidRPr="00226449">
        <w:rPr>
          <w:sz w:val="24"/>
          <w:szCs w:val="24"/>
        </w:rPr>
        <w:t xml:space="preserve"> The list of resources includes</w:t>
      </w:r>
      <w:r w:rsidR="007141A2" w:rsidRPr="00226449">
        <w:rPr>
          <w:sz w:val="24"/>
          <w:szCs w:val="24"/>
        </w:rPr>
        <w:t xml:space="preserve"> a PDF and Word document</w:t>
      </w:r>
      <w:r w:rsidR="00226449">
        <w:rPr>
          <w:sz w:val="24"/>
          <w:szCs w:val="24"/>
        </w:rPr>
        <w:t xml:space="preserve"> of the</w:t>
      </w:r>
      <w:r w:rsidR="000D286B" w:rsidRPr="00226449">
        <w:rPr>
          <w:sz w:val="24"/>
          <w:szCs w:val="24"/>
        </w:rPr>
        <w:t xml:space="preserve"> student version </w:t>
      </w:r>
      <w:r w:rsidR="00226449">
        <w:rPr>
          <w:sz w:val="24"/>
          <w:szCs w:val="24"/>
        </w:rPr>
        <w:t>and the teacher version.</w:t>
      </w:r>
      <w:r w:rsidR="000D286B" w:rsidRPr="00226449">
        <w:rPr>
          <w:sz w:val="24"/>
          <w:szCs w:val="24"/>
        </w:rPr>
        <w:t xml:space="preserve"> The student version </w:t>
      </w:r>
      <w:r w:rsidR="00226449">
        <w:rPr>
          <w:sz w:val="24"/>
          <w:szCs w:val="24"/>
        </w:rPr>
        <w:t>is given as a hard copy to the student.</w:t>
      </w:r>
      <w:r w:rsidR="000D286B" w:rsidRPr="00226449">
        <w:rPr>
          <w:sz w:val="24"/>
          <w:szCs w:val="24"/>
        </w:rPr>
        <w:t xml:space="preserve"> The assignment in class that was worked on and any homework assigned will be listed after each class on </w:t>
      </w:r>
      <w:r w:rsidR="000D286B" w:rsidRPr="00226449">
        <w:rPr>
          <w:b/>
          <w:sz w:val="24"/>
          <w:szCs w:val="24"/>
        </w:rPr>
        <w:t>makomath.com.</w:t>
      </w:r>
    </w:p>
    <w:p w:rsidR="000D286B" w:rsidRPr="00226449" w:rsidRDefault="000D286B">
      <w:pPr>
        <w:rPr>
          <w:b/>
          <w:sz w:val="24"/>
          <w:szCs w:val="24"/>
          <w:u w:val="single"/>
        </w:rPr>
      </w:pPr>
      <w:r w:rsidRPr="00226449">
        <w:rPr>
          <w:b/>
          <w:sz w:val="24"/>
          <w:szCs w:val="24"/>
          <w:u w:val="single"/>
        </w:rPr>
        <w:t xml:space="preserve">How to effectively use the resources. </w:t>
      </w:r>
    </w:p>
    <w:p w:rsidR="00B522DF" w:rsidRDefault="007141A2">
      <w:pPr>
        <w:rPr>
          <w:sz w:val="24"/>
          <w:szCs w:val="24"/>
        </w:rPr>
      </w:pPr>
      <w:r w:rsidRPr="00226449">
        <w:rPr>
          <w:sz w:val="24"/>
          <w:szCs w:val="24"/>
        </w:rPr>
        <w:t>The teacher version</w:t>
      </w:r>
      <w:r w:rsidR="00226449">
        <w:rPr>
          <w:sz w:val="24"/>
          <w:szCs w:val="24"/>
        </w:rPr>
        <w:t xml:space="preserve"> can and should be read by the student. It</w:t>
      </w:r>
      <w:r w:rsidRPr="00226449">
        <w:rPr>
          <w:sz w:val="24"/>
          <w:szCs w:val="24"/>
        </w:rPr>
        <w:t xml:space="preserve"> has the complete lessons</w:t>
      </w:r>
      <w:r w:rsidR="00226449">
        <w:rPr>
          <w:sz w:val="24"/>
          <w:szCs w:val="24"/>
        </w:rPr>
        <w:t xml:space="preserve"> for when students are absent</w:t>
      </w:r>
      <w:r w:rsidR="00B522DF">
        <w:rPr>
          <w:sz w:val="24"/>
          <w:szCs w:val="24"/>
        </w:rPr>
        <w:t xml:space="preserve"> or want to look ahead to what we will be doing. P</w:t>
      </w:r>
      <w:r w:rsidR="00226449">
        <w:rPr>
          <w:sz w:val="24"/>
          <w:szCs w:val="24"/>
        </w:rPr>
        <w:t xml:space="preserve">ossible answers for the worksheets we do in class and </w:t>
      </w:r>
      <w:r w:rsidR="000D286B" w:rsidRPr="00226449">
        <w:rPr>
          <w:sz w:val="24"/>
          <w:szCs w:val="24"/>
        </w:rPr>
        <w:t>Exit Tic</w:t>
      </w:r>
      <w:r w:rsidR="00226449">
        <w:rPr>
          <w:sz w:val="24"/>
          <w:szCs w:val="24"/>
        </w:rPr>
        <w:t>kets</w:t>
      </w:r>
      <w:r w:rsidR="00B522DF">
        <w:rPr>
          <w:sz w:val="24"/>
          <w:szCs w:val="24"/>
        </w:rPr>
        <w:t>, (quizzes), with answers are also in the teacher versions</w:t>
      </w:r>
      <w:r w:rsidR="00226449">
        <w:rPr>
          <w:sz w:val="24"/>
          <w:szCs w:val="24"/>
        </w:rPr>
        <w:t xml:space="preserve">. </w:t>
      </w:r>
      <w:r w:rsidR="00B522DF">
        <w:rPr>
          <w:sz w:val="24"/>
          <w:szCs w:val="24"/>
        </w:rPr>
        <w:t xml:space="preserve">The Exit Tickets I give will have numbers changed in the questions so answers will be different from the teacher resource, but they are excellent study resources. </w:t>
      </w:r>
    </w:p>
    <w:p w:rsidR="00692B52" w:rsidRPr="00226449" w:rsidRDefault="00B522DF">
      <w:pPr>
        <w:rPr>
          <w:b/>
          <w:sz w:val="24"/>
          <w:szCs w:val="24"/>
          <w:u w:val="single"/>
        </w:rPr>
      </w:pPr>
      <w:r>
        <w:rPr>
          <w:b/>
          <w:sz w:val="24"/>
          <w:szCs w:val="24"/>
          <w:u w:val="single"/>
        </w:rPr>
        <w:t>Expectations</w:t>
      </w:r>
      <w:r w:rsidR="00692B52" w:rsidRPr="00226449">
        <w:rPr>
          <w:b/>
          <w:sz w:val="24"/>
          <w:szCs w:val="24"/>
          <w:u w:val="single"/>
        </w:rPr>
        <w:t xml:space="preserve">: </w:t>
      </w:r>
      <w:r>
        <w:rPr>
          <w:b/>
          <w:sz w:val="24"/>
          <w:szCs w:val="24"/>
          <w:u w:val="single"/>
        </w:rPr>
        <w:t xml:space="preserve">Proficiency in the CCRSM standards including the following ways students are expected to work with one another and by themselves. </w:t>
      </w:r>
    </w:p>
    <w:p w:rsidR="00692B52" w:rsidRPr="00226449" w:rsidRDefault="00692B52" w:rsidP="00692B52">
      <w:pPr>
        <w:pStyle w:val="Default"/>
        <w:rPr>
          <w:color w:val="653265"/>
        </w:rPr>
      </w:pPr>
      <w:r w:rsidRPr="00226449">
        <w:t xml:space="preserve">1. </w:t>
      </w:r>
      <w:r w:rsidRPr="00226449">
        <w:rPr>
          <w:b/>
          <w:bCs/>
          <w:i/>
          <w:iCs/>
          <w:color w:val="653265"/>
        </w:rPr>
        <w:t xml:space="preserve">Make sense of problems and persevere in solving them. </w:t>
      </w:r>
    </w:p>
    <w:p w:rsidR="00226449" w:rsidRPr="00226449" w:rsidRDefault="00692B52" w:rsidP="00692B52">
      <w:pPr>
        <w:pStyle w:val="Default"/>
      </w:pPr>
      <w:r w:rsidRPr="00226449">
        <w:t xml:space="preserve">Analyze givens, constraints, relationships, and goals. Plan a solution pathway rather than simply jumping into a solution attempt. Consider analogous problems, and try special cases and simpler forms of the original problem. Monitor and evaluate their progress and change course if necessary. </w:t>
      </w:r>
      <w:r w:rsidR="00226449" w:rsidRPr="00226449">
        <w:t>E</w:t>
      </w:r>
      <w:r w:rsidRPr="00226449">
        <w:t>xplain correspondences between equations, verbal descriptions, tables, and graphs or draw diagrams of important features and relationships, graph data, and search for regularity or trends.</w:t>
      </w:r>
    </w:p>
    <w:p w:rsidR="00692B52" w:rsidRPr="00226449" w:rsidRDefault="00692B52" w:rsidP="00692B52">
      <w:pPr>
        <w:pStyle w:val="Default"/>
      </w:pPr>
      <w:r w:rsidRPr="00226449">
        <w:t xml:space="preserve">. </w:t>
      </w:r>
    </w:p>
    <w:p w:rsidR="00692B52" w:rsidRPr="00226449" w:rsidRDefault="00692B52" w:rsidP="00692B52">
      <w:pPr>
        <w:pStyle w:val="Default"/>
        <w:rPr>
          <w:color w:val="653265"/>
        </w:rPr>
      </w:pPr>
      <w:r w:rsidRPr="00226449">
        <w:t xml:space="preserve">2. </w:t>
      </w:r>
      <w:r w:rsidRPr="00226449">
        <w:rPr>
          <w:b/>
          <w:bCs/>
          <w:i/>
          <w:iCs/>
          <w:color w:val="653265"/>
        </w:rPr>
        <w:t xml:space="preserve">Reason abstractly and quantitatively. </w:t>
      </w:r>
    </w:p>
    <w:p w:rsidR="00692B52" w:rsidRDefault="00226449" w:rsidP="00692B52">
      <w:pPr>
        <w:rPr>
          <w:sz w:val="24"/>
          <w:szCs w:val="24"/>
        </w:rPr>
      </w:pPr>
      <w:r w:rsidRPr="00226449">
        <w:rPr>
          <w:sz w:val="24"/>
          <w:szCs w:val="24"/>
        </w:rPr>
        <w:t>M</w:t>
      </w:r>
      <w:r w:rsidR="00692B52" w:rsidRPr="00226449">
        <w:rPr>
          <w:sz w:val="24"/>
          <w:szCs w:val="24"/>
        </w:rPr>
        <w:t>ake sense of quantities and their relationships in problem situations.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B522DF" w:rsidRPr="00226449" w:rsidRDefault="00B522DF" w:rsidP="00692B52">
      <w:pPr>
        <w:rPr>
          <w:sz w:val="24"/>
          <w:szCs w:val="24"/>
        </w:rPr>
      </w:pPr>
    </w:p>
    <w:p w:rsidR="00692B52" w:rsidRPr="00226449" w:rsidRDefault="00692B52" w:rsidP="00692B52">
      <w:pPr>
        <w:rPr>
          <w:sz w:val="24"/>
          <w:szCs w:val="24"/>
        </w:rPr>
      </w:pPr>
    </w:p>
    <w:p w:rsidR="00692B52" w:rsidRDefault="00692B52" w:rsidP="00692B52">
      <w:pPr>
        <w:pStyle w:val="Default"/>
      </w:pPr>
    </w:p>
    <w:p w:rsidR="00692B52" w:rsidRDefault="00692B52" w:rsidP="00692B52">
      <w:pPr>
        <w:pStyle w:val="Default"/>
        <w:rPr>
          <w:color w:val="653265"/>
          <w:sz w:val="28"/>
          <w:szCs w:val="28"/>
        </w:rPr>
      </w:pPr>
      <w:r>
        <w:rPr>
          <w:sz w:val="28"/>
          <w:szCs w:val="28"/>
        </w:rPr>
        <w:t xml:space="preserve">3. </w:t>
      </w:r>
      <w:r>
        <w:rPr>
          <w:b/>
          <w:bCs/>
          <w:i/>
          <w:iCs/>
          <w:color w:val="653265"/>
          <w:sz w:val="28"/>
          <w:szCs w:val="28"/>
        </w:rPr>
        <w:t xml:space="preserve">Construct viable arguments and critique the reasoning of others. </w:t>
      </w:r>
    </w:p>
    <w:p w:rsidR="00226449" w:rsidRDefault="00226449" w:rsidP="00692B52">
      <w:pPr>
        <w:pStyle w:val="Default"/>
        <w:rPr>
          <w:sz w:val="22"/>
          <w:szCs w:val="22"/>
        </w:rPr>
      </w:pPr>
      <w:r>
        <w:rPr>
          <w:sz w:val="22"/>
          <w:szCs w:val="22"/>
        </w:rPr>
        <w:t>U</w:t>
      </w:r>
      <w:r w:rsidR="00692B52">
        <w:rPr>
          <w:sz w:val="22"/>
          <w:szCs w:val="22"/>
        </w:rPr>
        <w:t>nderstand and use stated assumptions, definitions, and previously established results i</w:t>
      </w:r>
      <w:r>
        <w:rPr>
          <w:sz w:val="22"/>
          <w:szCs w:val="22"/>
        </w:rPr>
        <w:t>n constructing arguments. M</w:t>
      </w:r>
      <w:r w:rsidR="00692B52">
        <w:rPr>
          <w:sz w:val="22"/>
          <w:szCs w:val="22"/>
        </w:rPr>
        <w:t xml:space="preserve">ake conjectures and build a logical progression of statements to explore the truth of their conjectures. </w:t>
      </w:r>
      <w:r>
        <w:rPr>
          <w:sz w:val="22"/>
          <w:szCs w:val="22"/>
        </w:rPr>
        <w:t xml:space="preserve">Use counterexamples, justify </w:t>
      </w:r>
      <w:r w:rsidR="00692B52">
        <w:rPr>
          <w:sz w:val="22"/>
          <w:szCs w:val="22"/>
        </w:rPr>
        <w:t xml:space="preserve">conclusions, communicate them to others, and respond to the arguments of others. </w:t>
      </w:r>
      <w:r>
        <w:rPr>
          <w:sz w:val="22"/>
          <w:szCs w:val="22"/>
        </w:rPr>
        <w:t>R</w:t>
      </w:r>
      <w:r w:rsidR="00692B52">
        <w:rPr>
          <w:sz w:val="22"/>
          <w:szCs w:val="22"/>
        </w:rPr>
        <w:t>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w:t>
      </w:r>
    </w:p>
    <w:p w:rsidR="00226449" w:rsidRDefault="00226449" w:rsidP="00692B52">
      <w:pPr>
        <w:pStyle w:val="Default"/>
        <w:rPr>
          <w:sz w:val="22"/>
          <w:szCs w:val="22"/>
        </w:rPr>
      </w:pPr>
    </w:p>
    <w:p w:rsidR="00692B52" w:rsidRDefault="00692B52" w:rsidP="00692B52">
      <w:pPr>
        <w:pStyle w:val="Default"/>
        <w:rPr>
          <w:color w:val="653265"/>
          <w:sz w:val="28"/>
          <w:szCs w:val="28"/>
        </w:rPr>
      </w:pPr>
      <w:r>
        <w:rPr>
          <w:color w:val="653265"/>
          <w:sz w:val="28"/>
          <w:szCs w:val="28"/>
        </w:rPr>
        <w:t xml:space="preserve">4. </w:t>
      </w:r>
      <w:r>
        <w:rPr>
          <w:b/>
          <w:bCs/>
          <w:i/>
          <w:iCs/>
          <w:color w:val="653265"/>
          <w:sz w:val="28"/>
          <w:szCs w:val="28"/>
        </w:rPr>
        <w:t xml:space="preserve">Model with mathematics. </w:t>
      </w:r>
    </w:p>
    <w:p w:rsidR="00B522DF" w:rsidRDefault="00B522DF" w:rsidP="00692B52">
      <w:pPr>
        <w:pStyle w:val="Default"/>
        <w:rPr>
          <w:sz w:val="22"/>
          <w:szCs w:val="22"/>
        </w:rPr>
      </w:pPr>
      <w:r>
        <w:rPr>
          <w:sz w:val="22"/>
          <w:szCs w:val="22"/>
        </w:rPr>
        <w:t>A</w:t>
      </w:r>
      <w:r w:rsidR="00692B52">
        <w:rPr>
          <w:sz w:val="22"/>
          <w:szCs w:val="22"/>
        </w:rPr>
        <w:t xml:space="preserve">pply the mathematics they know to solve problems arising in everyday life, society, and the workplace. </w:t>
      </w:r>
      <w:r>
        <w:rPr>
          <w:sz w:val="22"/>
          <w:szCs w:val="22"/>
        </w:rPr>
        <w:t>Make</w:t>
      </w:r>
      <w:r w:rsidR="00692B52">
        <w:rPr>
          <w:sz w:val="22"/>
          <w:szCs w:val="22"/>
        </w:rPr>
        <w:t xml:space="preserve"> assumptions and approximations to simplify a complicated situation, realizing that these may need </w:t>
      </w:r>
      <w:r>
        <w:rPr>
          <w:sz w:val="22"/>
          <w:szCs w:val="22"/>
        </w:rPr>
        <w:t>revision later. I</w:t>
      </w:r>
      <w:r w:rsidR="00692B52">
        <w:rPr>
          <w:sz w:val="22"/>
          <w:szCs w:val="22"/>
        </w:rPr>
        <w:t>dentify important quantities in a practical situation and map their relationships using such tools as diagrams, two-way tables, graphs, flowcharts and formulas</w:t>
      </w:r>
      <w:r>
        <w:rPr>
          <w:sz w:val="22"/>
          <w:szCs w:val="22"/>
        </w:rPr>
        <w:t xml:space="preserve">, calculator and computer displays of data. </w:t>
      </w:r>
    </w:p>
    <w:p w:rsidR="00B522DF" w:rsidRDefault="00B522DF" w:rsidP="00692B52">
      <w:pPr>
        <w:pStyle w:val="Default"/>
        <w:rPr>
          <w:sz w:val="22"/>
          <w:szCs w:val="22"/>
        </w:rPr>
      </w:pPr>
    </w:p>
    <w:p w:rsidR="00B522DF" w:rsidRDefault="00692B52" w:rsidP="00B522DF">
      <w:pPr>
        <w:pStyle w:val="Default"/>
        <w:rPr>
          <w:sz w:val="22"/>
          <w:szCs w:val="22"/>
        </w:rPr>
      </w:pPr>
      <w:r>
        <w:rPr>
          <w:color w:val="653265"/>
          <w:sz w:val="28"/>
          <w:szCs w:val="28"/>
        </w:rPr>
        <w:t xml:space="preserve">5. </w:t>
      </w:r>
      <w:r>
        <w:rPr>
          <w:b/>
          <w:bCs/>
          <w:i/>
          <w:iCs/>
          <w:color w:val="653265"/>
          <w:sz w:val="28"/>
          <w:szCs w:val="28"/>
        </w:rPr>
        <w:t>Use a</w:t>
      </w:r>
      <w:r w:rsidR="00B522DF">
        <w:rPr>
          <w:b/>
          <w:bCs/>
          <w:i/>
          <w:iCs/>
          <w:color w:val="653265"/>
          <w:sz w:val="28"/>
          <w:szCs w:val="28"/>
        </w:rPr>
        <w:t xml:space="preserve">ppropriate tools strategically. </w:t>
      </w:r>
    </w:p>
    <w:p w:rsidR="00692B52" w:rsidRPr="00B522DF" w:rsidRDefault="00B522DF" w:rsidP="00B522DF">
      <w:pPr>
        <w:pStyle w:val="Default"/>
        <w:rPr>
          <w:b/>
          <w:bCs/>
          <w:i/>
          <w:iCs/>
          <w:color w:val="653265"/>
          <w:sz w:val="28"/>
          <w:szCs w:val="28"/>
        </w:rPr>
      </w:pPr>
      <w:r>
        <w:rPr>
          <w:sz w:val="22"/>
          <w:szCs w:val="22"/>
        </w:rPr>
        <w:t>Co</w:t>
      </w:r>
      <w:r w:rsidR="00692B52">
        <w:rPr>
          <w:sz w:val="22"/>
          <w:szCs w:val="22"/>
        </w:rPr>
        <w:t xml:space="preserve">nsider the available tools when solving a mathematical problem. These tools might include pencil and paper, concrete models, a ruler, a protractor, a calculator, a spreadsheet, a computer algebra system, a statistical package, or dynamic software. </w:t>
      </w:r>
      <w:r w:rsidR="00E5543A">
        <w:rPr>
          <w:sz w:val="22"/>
          <w:szCs w:val="22"/>
        </w:rPr>
        <w:t>A</w:t>
      </w:r>
      <w:r w:rsidR="00692B52">
        <w:rPr>
          <w:sz w:val="22"/>
          <w:szCs w:val="22"/>
        </w:rPr>
        <w:t>nalyze graphs of functions and solutions generated usi</w:t>
      </w:r>
      <w:r w:rsidR="00E5543A">
        <w:rPr>
          <w:sz w:val="22"/>
          <w:szCs w:val="22"/>
        </w:rPr>
        <w:t>ng a graphing calculator. D</w:t>
      </w:r>
      <w:r w:rsidR="00692B52">
        <w:rPr>
          <w:sz w:val="22"/>
          <w:szCs w:val="22"/>
        </w:rPr>
        <w:t xml:space="preserve">etect possible errors by strategically using estimation and other mathematical knowledge. </w:t>
      </w:r>
    </w:p>
    <w:p w:rsidR="00692B52" w:rsidRDefault="00692B52" w:rsidP="00692B52">
      <w:pPr>
        <w:pStyle w:val="Default"/>
      </w:pPr>
    </w:p>
    <w:p w:rsidR="00692B52" w:rsidRDefault="00692B52" w:rsidP="00692B52">
      <w:pPr>
        <w:pStyle w:val="Default"/>
        <w:rPr>
          <w:color w:val="653265"/>
          <w:sz w:val="28"/>
          <w:szCs w:val="28"/>
        </w:rPr>
      </w:pPr>
      <w:r>
        <w:rPr>
          <w:color w:val="653265"/>
          <w:sz w:val="28"/>
          <w:szCs w:val="28"/>
        </w:rPr>
        <w:t xml:space="preserve">6. </w:t>
      </w:r>
      <w:r>
        <w:rPr>
          <w:b/>
          <w:bCs/>
          <w:i/>
          <w:iCs/>
          <w:color w:val="653265"/>
          <w:sz w:val="28"/>
          <w:szCs w:val="28"/>
        </w:rPr>
        <w:t xml:space="preserve">Attend to precision. </w:t>
      </w:r>
    </w:p>
    <w:p w:rsidR="00692B52" w:rsidRDefault="00E5543A" w:rsidP="00692B52">
      <w:pPr>
        <w:pStyle w:val="Default"/>
        <w:rPr>
          <w:sz w:val="22"/>
          <w:szCs w:val="22"/>
        </w:rPr>
      </w:pPr>
      <w:r>
        <w:rPr>
          <w:sz w:val="22"/>
          <w:szCs w:val="22"/>
        </w:rPr>
        <w:t>C</w:t>
      </w:r>
      <w:r w:rsidR="00692B52">
        <w:rPr>
          <w:sz w:val="22"/>
          <w:szCs w:val="22"/>
        </w:rPr>
        <w:t>ommunicate pr</w:t>
      </w:r>
      <w:r>
        <w:rPr>
          <w:sz w:val="22"/>
          <w:szCs w:val="22"/>
        </w:rPr>
        <w:t>ecisely to others. U</w:t>
      </w:r>
      <w:r w:rsidR="00692B52">
        <w:rPr>
          <w:sz w:val="22"/>
          <w:szCs w:val="22"/>
        </w:rPr>
        <w:t>se clear definitions in discussion with others a</w:t>
      </w:r>
      <w:r>
        <w:rPr>
          <w:sz w:val="22"/>
          <w:szCs w:val="22"/>
        </w:rPr>
        <w:t>nd in their own reasoning. S</w:t>
      </w:r>
      <w:r w:rsidR="00692B52">
        <w:rPr>
          <w:sz w:val="22"/>
          <w:szCs w:val="22"/>
        </w:rPr>
        <w:t>tate the meaning of the symbols they choose,</w:t>
      </w:r>
      <w:r>
        <w:rPr>
          <w:sz w:val="22"/>
          <w:szCs w:val="22"/>
        </w:rPr>
        <w:t xml:space="preserve"> including using the equal. E</w:t>
      </w:r>
      <w:r w:rsidR="00692B52">
        <w:rPr>
          <w:sz w:val="22"/>
          <w:szCs w:val="22"/>
        </w:rPr>
        <w:t>xpress numerical answers with a degree of precision appropriate for the problem context</w:t>
      </w:r>
      <w:r>
        <w:rPr>
          <w:sz w:val="22"/>
          <w:szCs w:val="22"/>
        </w:rPr>
        <w:t>. E</w:t>
      </w:r>
      <w:r w:rsidR="00692B52">
        <w:rPr>
          <w:sz w:val="22"/>
          <w:szCs w:val="22"/>
        </w:rPr>
        <w:t xml:space="preserve">xamine claims and make explicit use of definitions. </w:t>
      </w:r>
    </w:p>
    <w:p w:rsidR="00E5543A" w:rsidRDefault="00E5543A" w:rsidP="00692B52">
      <w:pPr>
        <w:pStyle w:val="Default"/>
        <w:rPr>
          <w:sz w:val="22"/>
          <w:szCs w:val="22"/>
        </w:rPr>
      </w:pPr>
    </w:p>
    <w:p w:rsidR="00692B52" w:rsidRDefault="00692B52" w:rsidP="00692B52">
      <w:pPr>
        <w:pStyle w:val="Default"/>
        <w:rPr>
          <w:color w:val="653265"/>
          <w:sz w:val="28"/>
          <w:szCs w:val="28"/>
        </w:rPr>
      </w:pPr>
      <w:r>
        <w:rPr>
          <w:color w:val="653265"/>
          <w:sz w:val="28"/>
          <w:szCs w:val="28"/>
        </w:rPr>
        <w:t xml:space="preserve">7. </w:t>
      </w:r>
      <w:r>
        <w:rPr>
          <w:b/>
          <w:bCs/>
          <w:i/>
          <w:iCs/>
          <w:color w:val="653265"/>
          <w:sz w:val="28"/>
          <w:szCs w:val="28"/>
        </w:rPr>
        <w:t xml:space="preserve">Look for and make use of structure. </w:t>
      </w:r>
    </w:p>
    <w:p w:rsidR="00692B52" w:rsidRDefault="00E5543A" w:rsidP="00692B52">
      <w:pPr>
        <w:pStyle w:val="Default"/>
        <w:rPr>
          <w:sz w:val="22"/>
          <w:szCs w:val="22"/>
        </w:rPr>
      </w:pPr>
      <w:r>
        <w:rPr>
          <w:sz w:val="22"/>
          <w:szCs w:val="22"/>
        </w:rPr>
        <w:t>L</w:t>
      </w:r>
      <w:r w:rsidR="00692B52">
        <w:rPr>
          <w:sz w:val="22"/>
          <w:szCs w:val="22"/>
        </w:rPr>
        <w:t xml:space="preserve">ook closely to discern a pattern or structure. </w:t>
      </w:r>
      <w:r>
        <w:rPr>
          <w:sz w:val="22"/>
          <w:szCs w:val="22"/>
        </w:rPr>
        <w:t>S</w:t>
      </w:r>
      <w:r w:rsidR="00692B52">
        <w:rPr>
          <w:sz w:val="22"/>
          <w:szCs w:val="22"/>
        </w:rPr>
        <w:t>ee complicated things, such as some algebraic expressions, as single objects or as being composed of several objects. For example, they can see 5 – 3(</w:t>
      </w:r>
      <w:r w:rsidR="00692B52">
        <w:rPr>
          <w:i/>
          <w:iCs/>
          <w:sz w:val="22"/>
          <w:szCs w:val="22"/>
        </w:rPr>
        <w:t>x – y</w:t>
      </w:r>
      <w:r w:rsidR="00692B52">
        <w:rPr>
          <w:sz w:val="22"/>
          <w:szCs w:val="22"/>
        </w:rPr>
        <w:t>)</w:t>
      </w:r>
      <w:r w:rsidR="00692B52">
        <w:rPr>
          <w:sz w:val="14"/>
          <w:szCs w:val="14"/>
        </w:rPr>
        <w:t xml:space="preserve">2 </w:t>
      </w:r>
      <w:r w:rsidR="00692B52">
        <w:rPr>
          <w:sz w:val="22"/>
          <w:szCs w:val="22"/>
        </w:rPr>
        <w:t xml:space="preserve">as 5 minus a positive number times a square and use that to realize that its value cannot be more than 5 for any real numbers </w:t>
      </w:r>
      <w:r w:rsidR="00692B52">
        <w:rPr>
          <w:i/>
          <w:iCs/>
          <w:sz w:val="22"/>
          <w:szCs w:val="22"/>
        </w:rPr>
        <w:t xml:space="preserve">x </w:t>
      </w:r>
      <w:r w:rsidR="00692B52">
        <w:rPr>
          <w:sz w:val="22"/>
          <w:szCs w:val="22"/>
        </w:rPr>
        <w:t xml:space="preserve">and </w:t>
      </w:r>
      <w:r w:rsidR="00692B52">
        <w:rPr>
          <w:i/>
          <w:iCs/>
          <w:sz w:val="22"/>
          <w:szCs w:val="22"/>
        </w:rPr>
        <w:t>y</w:t>
      </w:r>
      <w:r w:rsidR="00692B52">
        <w:rPr>
          <w:sz w:val="22"/>
          <w:szCs w:val="22"/>
        </w:rPr>
        <w:t xml:space="preserve">. </w:t>
      </w:r>
    </w:p>
    <w:p w:rsidR="00E5543A" w:rsidRDefault="00E5543A" w:rsidP="00692B52">
      <w:pPr>
        <w:pStyle w:val="Default"/>
        <w:rPr>
          <w:sz w:val="22"/>
          <w:szCs w:val="22"/>
        </w:rPr>
      </w:pPr>
    </w:p>
    <w:p w:rsidR="00692B52" w:rsidRDefault="00692B52" w:rsidP="00692B52">
      <w:pPr>
        <w:pStyle w:val="Default"/>
        <w:rPr>
          <w:color w:val="653265"/>
          <w:sz w:val="28"/>
          <w:szCs w:val="28"/>
        </w:rPr>
      </w:pPr>
      <w:r>
        <w:rPr>
          <w:color w:val="653265"/>
          <w:sz w:val="28"/>
          <w:szCs w:val="28"/>
        </w:rPr>
        <w:t xml:space="preserve">8. </w:t>
      </w:r>
      <w:r>
        <w:rPr>
          <w:b/>
          <w:bCs/>
          <w:i/>
          <w:iCs/>
          <w:color w:val="653265"/>
          <w:sz w:val="28"/>
          <w:szCs w:val="28"/>
        </w:rPr>
        <w:t>Look for and express regularity in repeated reasoning.</w:t>
      </w:r>
    </w:p>
    <w:p w:rsidR="00692B52" w:rsidRPr="00692B52" w:rsidRDefault="00E5543A" w:rsidP="00692B52">
      <w:pPr>
        <w:rPr>
          <w:b/>
          <w:u w:val="single"/>
        </w:rPr>
      </w:pPr>
      <w:r>
        <w:t>N</w:t>
      </w:r>
      <w:r w:rsidR="00692B52">
        <w:t xml:space="preserve">otice if calculations are repeated, and look both for general methods and for shortcuts. </w:t>
      </w:r>
      <w:r>
        <w:t>Pay</w:t>
      </w:r>
      <w:r w:rsidR="00692B52">
        <w:t xml:space="preserve"> attent</w:t>
      </w:r>
      <w:r>
        <w:t>ion to the calculation of slope. Abstract</w:t>
      </w:r>
      <w:r w:rsidR="00692B52">
        <w:t xml:space="preserve"> </w:t>
      </w:r>
      <w:r>
        <w:t>e</w:t>
      </w:r>
      <w:r w:rsidR="00692B52">
        <w:t>quation</w:t>
      </w:r>
      <w:r>
        <w:t>s and n</w:t>
      </w:r>
      <w:r w:rsidR="00692B52">
        <w:t>oticing the regularity in the way terms cancel when expanding</w:t>
      </w:r>
      <w:r>
        <w:t xml:space="preserve">. Lead to </w:t>
      </w:r>
      <w:r w:rsidR="00692B52">
        <w:t>general formula</w:t>
      </w:r>
      <w:r>
        <w:t>s after examining data and other similar problems. M</w:t>
      </w:r>
      <w:r w:rsidR="00692B52">
        <w:t>aintain oversight of the process, while attending to the details. They continually evaluate the reasonableness of their intermediate results.</w:t>
      </w:r>
    </w:p>
    <w:sectPr w:rsidR="00692B52" w:rsidRPr="00692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27"/>
    <w:rsid w:val="000D286B"/>
    <w:rsid w:val="00226449"/>
    <w:rsid w:val="00286027"/>
    <w:rsid w:val="00692B52"/>
    <w:rsid w:val="007141A2"/>
    <w:rsid w:val="00882424"/>
    <w:rsid w:val="00B522DF"/>
    <w:rsid w:val="00C71EE4"/>
    <w:rsid w:val="00CF5659"/>
    <w:rsid w:val="00DF3192"/>
    <w:rsid w:val="00E5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84ACE-A730-4F5F-B241-A8E57846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027"/>
    <w:rPr>
      <w:color w:val="0563C1" w:themeColor="hyperlink"/>
      <w:u w:val="single"/>
    </w:rPr>
  </w:style>
  <w:style w:type="paragraph" w:customStyle="1" w:styleId="Default">
    <w:name w:val="Default"/>
    <w:rsid w:val="00692B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mako@eu.dode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 Gregory, Mr., CIV, OSD/DoDEA-Europe</dc:creator>
  <cp:keywords/>
  <dc:description/>
  <cp:lastModifiedBy>Mako, Gregory, Mr., CIV, OSD/DoDEA-Europe</cp:lastModifiedBy>
  <cp:revision>2</cp:revision>
  <dcterms:created xsi:type="dcterms:W3CDTF">2018-09-05T14:38:00Z</dcterms:created>
  <dcterms:modified xsi:type="dcterms:W3CDTF">2018-09-05T14:38:00Z</dcterms:modified>
</cp:coreProperties>
</file>